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E4" w:rsidRPr="00A8499D" w:rsidRDefault="00365FA1" w:rsidP="00365FA1">
      <w:pPr>
        <w:pStyle w:val="Title"/>
        <w:ind w:left="2430"/>
        <w:jc w:val="left"/>
        <w:rPr>
          <w:rFonts w:ascii="Calibri" w:hAnsi="Calibri" w:cs="Calibri"/>
          <w:sz w:val="22"/>
          <w:szCs w:val="22"/>
        </w:rPr>
      </w:pPr>
      <w:r w:rsidRPr="00F316C1">
        <w:rPr>
          <w:rFonts w:ascii="Calibri" w:hAnsi="Calibri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9B80293" wp14:editId="03479DCB">
            <wp:simplePos x="0" y="0"/>
            <wp:positionH relativeFrom="leftMargin">
              <wp:posOffset>6477000</wp:posOffset>
            </wp:positionH>
            <wp:positionV relativeFrom="paragraph">
              <wp:posOffset>-4445</wp:posOffset>
            </wp:positionV>
            <wp:extent cx="631540" cy="61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0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E4" w:rsidRPr="00F316C1">
        <w:rPr>
          <w:rFonts w:ascii="Calibri" w:hAnsi="Calibr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F7F8565" wp14:editId="0A2D552D">
            <wp:simplePos x="0" y="0"/>
            <wp:positionH relativeFrom="leftMargin">
              <wp:posOffset>683260</wp:posOffset>
            </wp:positionH>
            <wp:positionV relativeFrom="paragraph">
              <wp:posOffset>-1905</wp:posOffset>
            </wp:positionV>
            <wp:extent cx="631540" cy="61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0" cy="6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</w:rPr>
        <w:t xml:space="preserve">     </w:t>
      </w:r>
      <w:r w:rsidR="00A8499D">
        <w:rPr>
          <w:rFonts w:ascii="Calibri" w:hAnsi="Calibri"/>
          <w:sz w:val="28"/>
        </w:rPr>
        <w:tab/>
        <w:t xml:space="preserve">    </w:t>
      </w:r>
      <w:r>
        <w:rPr>
          <w:rFonts w:ascii="Calibri" w:hAnsi="Calibri"/>
          <w:sz w:val="28"/>
        </w:rPr>
        <w:t xml:space="preserve"> </w:t>
      </w:r>
      <w:r w:rsidRPr="00A8499D">
        <w:rPr>
          <w:rFonts w:ascii="Calibri" w:hAnsi="Calibri"/>
          <w:sz w:val="22"/>
          <w:szCs w:val="22"/>
        </w:rPr>
        <w:t>George C. Marshall High School</w:t>
      </w:r>
    </w:p>
    <w:p w:rsidR="006705E4" w:rsidRPr="00A8499D" w:rsidRDefault="00C00FE0" w:rsidP="00365FA1">
      <w:pPr>
        <w:pStyle w:val="Subtitle"/>
        <w:rPr>
          <w:rFonts w:ascii="Calibri" w:hAnsi="Calibri" w:cs="Calibri"/>
          <w:i/>
          <w:sz w:val="22"/>
          <w:szCs w:val="22"/>
          <w:u w:val="single"/>
        </w:rPr>
      </w:pPr>
      <w:r w:rsidRPr="00A8499D">
        <w:rPr>
          <w:rFonts w:ascii="Calibri" w:hAnsi="Calibri" w:cs="Calibri"/>
          <w:i/>
          <w:sz w:val="22"/>
          <w:szCs w:val="22"/>
          <w:u w:val="single"/>
        </w:rPr>
        <w:t>Junior Focus Day 201</w:t>
      </w:r>
      <w:r w:rsidR="00C903AB" w:rsidRPr="00A8499D">
        <w:rPr>
          <w:rFonts w:ascii="Calibri" w:hAnsi="Calibri" w:cs="Calibri"/>
          <w:i/>
          <w:sz w:val="22"/>
          <w:szCs w:val="22"/>
          <w:u w:val="single"/>
        </w:rPr>
        <w:t>9</w:t>
      </w:r>
    </w:p>
    <w:p w:rsidR="00365FA1" w:rsidRPr="00A8499D" w:rsidRDefault="00365FA1" w:rsidP="00365FA1">
      <w:pPr>
        <w:pStyle w:val="Subtitle"/>
        <w:rPr>
          <w:rFonts w:ascii="Calibri" w:hAnsi="Calibri" w:cs="Calibri"/>
          <w:sz w:val="22"/>
          <w:szCs w:val="22"/>
        </w:rPr>
      </w:pPr>
      <w:r w:rsidRPr="00A8499D">
        <w:rPr>
          <w:rFonts w:ascii="Calibri" w:hAnsi="Calibri" w:cs="Calibri"/>
          <w:sz w:val="22"/>
          <w:szCs w:val="22"/>
        </w:rPr>
        <w:t>T</w:t>
      </w:r>
      <w:r w:rsidR="00C00FE0" w:rsidRPr="00A8499D">
        <w:rPr>
          <w:rFonts w:ascii="Calibri" w:hAnsi="Calibri" w:cs="Calibri"/>
          <w:sz w:val="22"/>
          <w:szCs w:val="22"/>
        </w:rPr>
        <w:t xml:space="preserve">uesday, April </w:t>
      </w:r>
      <w:r w:rsidR="00C903AB" w:rsidRPr="00A8499D">
        <w:rPr>
          <w:rFonts w:ascii="Calibri" w:hAnsi="Calibri" w:cs="Calibri"/>
          <w:sz w:val="22"/>
          <w:szCs w:val="22"/>
        </w:rPr>
        <w:t>9</w:t>
      </w:r>
      <w:r w:rsidR="00A8499D">
        <w:rPr>
          <w:rFonts w:ascii="Calibri" w:hAnsi="Calibri" w:cs="Calibri"/>
          <w:sz w:val="22"/>
          <w:szCs w:val="22"/>
        </w:rPr>
        <w:t xml:space="preserve"> (</w:t>
      </w:r>
      <w:r w:rsidR="006C723E">
        <w:rPr>
          <w:rFonts w:ascii="Calibri" w:hAnsi="Calibri" w:cs="Calibri"/>
          <w:sz w:val="22"/>
          <w:szCs w:val="22"/>
        </w:rPr>
        <w:t>r</w:t>
      </w:r>
      <w:r w:rsidR="00A8499D">
        <w:rPr>
          <w:rFonts w:ascii="Calibri" w:hAnsi="Calibri" w:cs="Calibri"/>
          <w:sz w:val="22"/>
          <w:szCs w:val="22"/>
        </w:rPr>
        <w:t>ed day)</w:t>
      </w:r>
    </w:p>
    <w:p w:rsidR="006705E4" w:rsidRPr="00A8499D" w:rsidRDefault="006705E4" w:rsidP="00A80285">
      <w:pPr>
        <w:spacing w:after="0" w:line="240" w:lineRule="auto"/>
      </w:pPr>
    </w:p>
    <w:tbl>
      <w:tblPr>
        <w:tblStyle w:val="PlainTable2"/>
        <w:tblW w:w="10165" w:type="dxa"/>
        <w:jc w:val="center"/>
        <w:tblLook w:val="0000" w:firstRow="0" w:lastRow="0" w:firstColumn="0" w:lastColumn="0" w:noHBand="0" w:noVBand="0"/>
      </w:tblPr>
      <w:tblGrid>
        <w:gridCol w:w="1350"/>
        <w:gridCol w:w="8815"/>
      </w:tblGrid>
      <w:tr w:rsidR="006705E4" w:rsidRPr="00051E4A" w:rsidTr="00D6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6705E4" w:rsidRPr="00051E4A" w:rsidRDefault="00C708C2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7:45-8:10</w:t>
            </w:r>
          </w:p>
          <w:p w:rsidR="00995AA7" w:rsidRPr="00051E4A" w:rsidRDefault="00995AA7" w:rsidP="00D60D3C">
            <w:pPr>
              <w:spacing w:after="0" w:line="240" w:lineRule="auto"/>
              <w:rPr>
                <w:rFonts w:cs="Calibri"/>
              </w:rPr>
            </w:pPr>
          </w:p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8:20-9:00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15" w:type="dxa"/>
            <w:vAlign w:val="center"/>
          </w:tcPr>
          <w:p w:rsidR="00995AA7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Pick up agenda outside auditorium</w:t>
            </w:r>
            <w:r w:rsidR="00C708C2" w:rsidRPr="00051E4A">
              <w:rPr>
                <w:rFonts w:cs="Calibri"/>
              </w:rPr>
              <w:t xml:space="preserve"> and be seated by 8:15</w:t>
            </w:r>
          </w:p>
          <w:p w:rsidR="00A8499D" w:rsidRPr="00051E4A" w:rsidRDefault="00A8499D" w:rsidP="00D60D3C">
            <w:pPr>
              <w:spacing w:after="0" w:line="240" w:lineRule="auto"/>
              <w:rPr>
                <w:rFonts w:cs="Calibri"/>
              </w:rPr>
            </w:pPr>
          </w:p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 xml:space="preserve">Guest Speaker:  </w:t>
            </w:r>
            <w:r w:rsidR="00C903AB" w:rsidRPr="00051E4A">
              <w:rPr>
                <w:rFonts w:cs="Calibri"/>
                <w:i/>
              </w:rPr>
              <w:t xml:space="preserve">Erin Slater, </w:t>
            </w:r>
            <w:r w:rsidR="00C903AB" w:rsidRPr="00051E4A">
              <w:rPr>
                <w:rFonts w:cs="Calibri"/>
              </w:rPr>
              <w:t>Director o</w:t>
            </w:r>
            <w:r w:rsidR="00125055">
              <w:rPr>
                <w:rFonts w:cs="Calibri"/>
              </w:rPr>
              <w:t>f</w:t>
            </w:r>
            <w:r w:rsidR="00C903AB" w:rsidRPr="00051E4A">
              <w:rPr>
                <w:rFonts w:cs="Calibri"/>
              </w:rPr>
              <w:t xml:space="preserve"> Admissions, Randolph-Macon College</w:t>
            </w:r>
          </w:p>
        </w:tc>
      </w:tr>
      <w:tr w:rsidR="006705E4" w:rsidRPr="00051E4A" w:rsidTr="00D60D3C">
        <w:trPr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9:10-9:50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15" w:type="dxa"/>
            <w:vAlign w:val="center"/>
          </w:tcPr>
          <w:p w:rsidR="004A47E8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Session 1</w:t>
            </w:r>
          </w:p>
        </w:tc>
      </w:tr>
      <w:tr w:rsidR="006705E4" w:rsidRPr="00051E4A" w:rsidTr="00D6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9:58-10:38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15" w:type="dxa"/>
            <w:vAlign w:val="center"/>
          </w:tcPr>
          <w:p w:rsidR="004A47E8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Session 2</w:t>
            </w:r>
          </w:p>
        </w:tc>
      </w:tr>
      <w:tr w:rsidR="006705E4" w:rsidRPr="00051E4A" w:rsidTr="00D60D3C">
        <w:trPr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10:46-11:26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15" w:type="dxa"/>
            <w:vAlign w:val="center"/>
          </w:tcPr>
          <w:p w:rsidR="004A47E8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Session 3</w:t>
            </w:r>
          </w:p>
        </w:tc>
      </w:tr>
      <w:tr w:rsidR="006705E4" w:rsidRPr="00051E4A" w:rsidTr="00D60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11:26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15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  <w:r w:rsidRPr="00051E4A">
              <w:rPr>
                <w:rFonts w:cs="Calibri"/>
              </w:rPr>
              <w:t>Dismiss to Class</w:t>
            </w:r>
          </w:p>
          <w:p w:rsidR="006705E4" w:rsidRPr="00051E4A" w:rsidRDefault="006705E4" w:rsidP="00D60D3C">
            <w:pPr>
              <w:spacing w:after="0" w:line="240" w:lineRule="auto"/>
              <w:rPr>
                <w:rFonts w:cs="Calibri"/>
              </w:rPr>
            </w:pPr>
          </w:p>
          <w:p w:rsidR="00AB6066" w:rsidRPr="00051E4A" w:rsidRDefault="006705E4" w:rsidP="00D60D3C">
            <w:pPr>
              <w:spacing w:after="0" w:line="240" w:lineRule="auto"/>
              <w:rPr>
                <w:rFonts w:cs="Calibri"/>
                <w:b/>
              </w:rPr>
            </w:pPr>
            <w:r w:rsidRPr="00051E4A">
              <w:rPr>
                <w:rFonts w:cs="Calibri"/>
                <w:b/>
              </w:rPr>
              <w:t>Attire is Business Casual!</w:t>
            </w:r>
          </w:p>
        </w:tc>
      </w:tr>
    </w:tbl>
    <w:p w:rsidR="006705E4" w:rsidRPr="00051E4A" w:rsidRDefault="006705E4" w:rsidP="00A8499D">
      <w:pPr>
        <w:spacing w:after="0" w:line="240" w:lineRule="auto"/>
        <w:rPr>
          <w:sz w:val="20"/>
          <w:szCs w:val="20"/>
        </w:rPr>
      </w:pPr>
    </w:p>
    <w:p w:rsidR="006705E4" w:rsidRPr="00051E4A" w:rsidRDefault="006705E4" w:rsidP="006705E4">
      <w:pPr>
        <w:spacing w:after="0" w:line="240" w:lineRule="auto"/>
        <w:rPr>
          <w:sz w:val="20"/>
          <w:szCs w:val="20"/>
        </w:rPr>
      </w:pPr>
      <w:r w:rsidRPr="00051E4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295EF7" wp14:editId="362CE560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1876231" cy="152731"/>
                <wp:effectExtent l="19050" t="38100" r="29210" b="381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231" cy="152731"/>
                          <a:chOff x="0" y="0"/>
                          <a:chExt cx="1876231" cy="152731"/>
                        </a:xfrm>
                      </wpg:grpSpPr>
                      <wps:wsp>
                        <wps:cNvPr id="8" name="5-Point Star 8"/>
                        <wps:cNvSpPr/>
                        <wps:spPr>
                          <a:xfrm>
                            <a:off x="429370" y="0"/>
                            <a:ext cx="158750" cy="14478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858740" y="0"/>
                            <a:ext cx="158750" cy="14478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0" y="7951"/>
                            <a:ext cx="158750" cy="14478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1717481" y="0"/>
                            <a:ext cx="158750" cy="14478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>
                            <a:off x="1288111" y="7951"/>
                            <a:ext cx="158750" cy="14478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67D88" id="Group 15" o:spid="_x0000_s1026" style="position:absolute;margin-left:0;margin-top:2.65pt;width:147.75pt;height:12.05pt;z-index:251660288;mso-position-horizontal:center;mso-position-horizontal-relative:margin" coordsize="18762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">
                <v:shape id="5-Point Star 8" o:spid="_x0000_s1027" style="position:absolute;left:4293;width:1588;height:1447;visibility:visible;mso-wrap-style:square;v-text-anchor:middle" coordsize="15875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oGcAA&#10;AADaAAAADwAAAGRycy9kb3ducmV2LnhtbERPz2vCMBS+D/Y/hDfwNtN5ENc1lToQFB3DODw/m2db&#10;bV5KE7X775fDwOPH9zubD7YVN+p941jB2zgBQVw603Cl4Ge/fJ2B8AHZYOuYFPySh3n+/JRhatyd&#10;d3TToRIxhH2KCuoQulRKX9Zk0Y9dRxy5k+sthgj7Spoe7zHctnKSJFNpseHYUGNHnzWVF321CvRu&#10;e3wv1gtN+29z3ly/DkWpJ0qNXobiA0SgITzE/+6VURC3xivxBs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3oGcAAAADaAAAADwAAAAAAAAAAAAAAAACYAgAAZHJzL2Rvd25y&#10;ZXYueG1sUEsFBgAAAAAEAAQA9QAAAIUDAAAAAA==&#10;" path="m,55301r60637,l79375,,98113,55301r60637,l109693,89479r18738,55301l79375,110601,30319,144780,49057,89479,,55301xe" fillcolor="black [3213]" strokecolor="black [3213]" strokeweight="1pt">
                  <v:stroke joinstyle="miter"/>
                  <v:path arrowok="t" o:connecttype="custom" o:connectlocs="0,55301;60637,55301;79375,0;98113,55301;158750,55301;109693,89479;128431,144780;79375,110601;30319,144780;49057,89479;0,55301" o:connectangles="0,0,0,0,0,0,0,0,0,0,0"/>
                </v:shape>
                <v:shape id="5-Point Star 9" o:spid="_x0000_s1028" style="position:absolute;left:8587;width:1587;height:1447;visibility:visible;mso-wrap-style:square;v-text-anchor:middle" coordsize="15875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NgsMA&#10;AADaAAAADwAAAGRycy9kb3ducmV2LnhtbESPQWvCQBSE74X+h+UVeqsbPRSNrhILhZZWxFU8P7PP&#10;JJp9G7Krxn/vCoLHYWa+YSazztbiTK2vHCvo9xIQxLkzFRcKNuvvjyEIH5AN1o5JwZU8zKavLxNM&#10;jbvwis46FCJC2KeooAyhSaX0eUkWfc81xNHbu9ZiiLItpGnxEuG2loMk+ZQWK44LJTb0VVJ+1Cer&#10;QK/+d6Psd65pvTSHv9Nim+V6oNT7W5eNQQTqwjP8aP8YBSO4X4k3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NgsMAAADaAAAADwAAAAAAAAAAAAAAAACYAgAAZHJzL2Rv&#10;d25yZXYueG1sUEsFBgAAAAAEAAQA9QAAAIgDAAAAAA==&#10;" path="m,55301r60637,l79375,,98113,55301r60637,l109693,89479r18738,55301l79375,110601,30319,144780,49057,89479,,55301xe" fillcolor="black [3213]" strokecolor="black [3213]" strokeweight="1pt">
                  <v:stroke joinstyle="miter"/>
                  <v:path arrowok="t" o:connecttype="custom" o:connectlocs="0,55301;60637,55301;79375,0;98113,55301;158750,55301;109693,89479;128431,144780;79375,110601;30319,144780;49057,89479;0,55301" o:connectangles="0,0,0,0,0,0,0,0,0,0,0"/>
                </v:shape>
                <v:shape id="5-Point Star 10" o:spid="_x0000_s1029" style="position:absolute;top:79;width:1587;height:1448;visibility:visible;mso-wrap-style:square;v-text-anchor:middle" coordsize="15875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ZNMUA&#10;AADbAAAADwAAAGRycy9kb3ducmV2LnhtbESPQWvCQBCF74X+h2UK3uqmHkqbukosCBZbimvxPGbH&#10;JJqdDdlV03/fORS8zfDevPfNdD74Vl2oj01gA0/jDBRxGVzDlYGf7fLxBVRMyA7bwGTglyLMZ/d3&#10;U8xduPKGLjZVSkI45migTqnLtY5lTR7jOHTEoh1C7zHJ2lfa9XiVcN/qSZY9a48NS0ONHb3XVJ7s&#10;2Ruwm8/9a/GxsLT9dsf1+WtXlHZizOhhKN5AJRrSzfx/vXK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Nk0xQAAANsAAAAPAAAAAAAAAAAAAAAAAJgCAABkcnMv&#10;ZG93bnJldi54bWxQSwUGAAAAAAQABAD1AAAAigMAAAAA&#10;" path="m,55301r60637,l79375,,98113,55301r60637,l109693,89479r18738,55301l79375,110601,30319,144780,49057,89479,,55301xe" fillcolor="black [3213]" strokecolor="black [3213]" strokeweight="1pt">
                  <v:stroke joinstyle="miter"/>
                  <v:path arrowok="t" o:connecttype="custom" o:connectlocs="0,55301;60637,55301;79375,0;98113,55301;158750,55301;109693,89479;128431,144780;79375,110601;30319,144780;49057,89479;0,55301" o:connectangles="0,0,0,0,0,0,0,0,0,0,0"/>
                </v:shape>
                <v:shape id="5-Point Star 11" o:spid="_x0000_s1030" style="position:absolute;left:17174;width:1588;height:1447;visibility:visible;mso-wrap-style:square;v-text-anchor:middle" coordsize="15875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8r8EA&#10;AADbAAAADwAAAGRycy9kb3ducmV2LnhtbERPTWvCQBC9C/6HZYTedKOHUqOrRKHQ0hZxFc9jdkyi&#10;2dmQXTX9992C4G0e73Pmy87W4katrxwrGI8SEMS5MxUXCva79+EbCB+QDdaOScEveVgu+r05psbd&#10;eUs3HQoRQ9inqKAMoUml9HlJFv3INcSRO7nWYoiwLaRp8R7DbS0nSfIqLVYcG0psaF1SftFXq0Bv&#10;v4/T7HOlabcx56/rzyHL9USpl0GXzUAE6sJT/HB/mDh/DP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4fK/BAAAA2wAAAA8AAAAAAAAAAAAAAAAAmAIAAGRycy9kb3du&#10;cmV2LnhtbFBLBQYAAAAABAAEAPUAAACGAwAAAAA=&#10;" path="m,55301r60637,l79375,,98113,55301r60637,l109693,89479r18738,55301l79375,110601,30319,144780,49057,89479,,55301xe" fillcolor="black [3213]" strokecolor="black [3213]" strokeweight="1pt">
                  <v:stroke joinstyle="miter"/>
                  <v:path arrowok="t" o:connecttype="custom" o:connectlocs="0,55301;60637,55301;79375,0;98113,55301;158750,55301;109693,89479;128431,144780;79375,110601;30319,144780;49057,89479;0,55301" o:connectangles="0,0,0,0,0,0,0,0,0,0,0"/>
                </v:shape>
                <v:shape id="5-Point Star 12" o:spid="_x0000_s1031" style="position:absolute;left:12881;top:79;width:1587;height:1448;visibility:visible;mso-wrap-style:square;v-text-anchor:middle" coordsize="15875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i2MIA&#10;AADbAAAADwAAAGRycy9kb3ducmV2LnhtbERPTWvCQBC9C/0PywjedGMOYlNXSQuFipbipnges2MS&#10;m50N2VXTf98tFHqbx/uc1WawrbhR7xvHCuazBARx6UzDlYLP4nW6BOEDssHWMSn4Jg+b9cNohZlx&#10;dz7QTYdKxBD2GSqoQ+gyKX1Zk0U/cx1x5M6utxgi7CtperzHcNvKNEkW0mLDsaHGjl5qKr/01SrQ&#10;h/3pMd8+ayo+zGV3fT/mpU6VmoyH/AlEoCH8i//cbybO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uLYwgAAANsAAAAPAAAAAAAAAAAAAAAAAJgCAABkcnMvZG93&#10;bnJldi54bWxQSwUGAAAAAAQABAD1AAAAhwMAAAAA&#10;" path="m,55301r60637,l79375,,98113,55301r60637,l109693,89479r18738,55301l79375,110601,30319,144780,49057,89479,,55301xe" fillcolor="black [3213]" strokecolor="black [3213]" strokeweight="1pt">
                  <v:stroke joinstyle="miter"/>
                  <v:path arrowok="t" o:connecttype="custom" o:connectlocs="0,55301;60637,55301;79375,0;98113,55301;158750,55301;109693,89479;128431,144780;79375,110601;30319,144780;49057,89479;0,55301" o:connectangles="0,0,0,0,0,0,0,0,0,0,0"/>
                </v:shape>
                <w10:wrap anchorx="margin"/>
              </v:group>
            </w:pict>
          </mc:Fallback>
        </mc:AlternateContent>
      </w:r>
    </w:p>
    <w:p w:rsidR="006705E4" w:rsidRPr="00051E4A" w:rsidRDefault="006705E4" w:rsidP="006705E4">
      <w:pPr>
        <w:spacing w:after="0" w:line="240" w:lineRule="auto"/>
        <w:rPr>
          <w:sz w:val="20"/>
          <w:szCs w:val="20"/>
        </w:rPr>
      </w:pPr>
    </w:p>
    <w:p w:rsidR="004A47E8" w:rsidRPr="00051E4A" w:rsidRDefault="00C00FE0" w:rsidP="00A80285">
      <w:pPr>
        <w:spacing w:after="0" w:line="240" w:lineRule="auto"/>
        <w:jc w:val="center"/>
        <w:rPr>
          <w:b/>
          <w:sz w:val="20"/>
          <w:szCs w:val="20"/>
        </w:rPr>
      </w:pPr>
      <w:r w:rsidRPr="00051E4A">
        <w:rPr>
          <w:b/>
          <w:sz w:val="20"/>
          <w:szCs w:val="20"/>
        </w:rPr>
        <w:t>JFD 201</w:t>
      </w:r>
      <w:r w:rsidR="00C903AB" w:rsidRPr="00051E4A">
        <w:rPr>
          <w:b/>
          <w:sz w:val="20"/>
          <w:szCs w:val="20"/>
        </w:rPr>
        <w:t>9</w:t>
      </w:r>
      <w:r w:rsidR="006705E4" w:rsidRPr="00051E4A">
        <w:rPr>
          <w:b/>
          <w:sz w:val="20"/>
          <w:szCs w:val="20"/>
        </w:rPr>
        <w:t xml:space="preserve"> - Choose 3 sessions: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831"/>
        <w:gridCol w:w="8339"/>
      </w:tblGrid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3F1A01" w:rsidRDefault="001328F7" w:rsidP="00D60D3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F1A01">
              <w:rPr>
                <w:b w:val="0"/>
                <w:sz w:val="20"/>
                <w:szCs w:val="20"/>
              </w:rPr>
              <w:t>301 (orchestra)</w:t>
            </w:r>
          </w:p>
        </w:tc>
        <w:tc>
          <w:tcPr>
            <w:tcW w:w="8339" w:type="dxa"/>
            <w:vAlign w:val="center"/>
          </w:tcPr>
          <w:p w:rsidR="00995AA7" w:rsidRPr="00051E4A" w:rsidRDefault="006705E4" w:rsidP="00D60D3C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51E4A">
              <w:rPr>
                <w:rFonts w:asciiTheme="minorHAnsi" w:hAnsiTheme="minorHAnsi"/>
                <w:sz w:val="20"/>
                <w:szCs w:val="20"/>
              </w:rPr>
              <w:t>Benefits in Your Backyard</w:t>
            </w:r>
            <w:r w:rsidRPr="00051E4A">
              <w:rPr>
                <w:sz w:val="20"/>
                <w:szCs w:val="20"/>
              </w:rPr>
              <w:t xml:space="preserve"> - </w:t>
            </w:r>
            <w:r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Find out about </w:t>
            </w:r>
            <w:r w:rsidR="004A47E8"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all that </w:t>
            </w:r>
            <w:r w:rsidRPr="00051E4A">
              <w:rPr>
                <w:rFonts w:asciiTheme="minorHAnsi" w:hAnsiTheme="minorHAnsi"/>
                <w:b w:val="0"/>
                <w:sz w:val="20"/>
                <w:szCs w:val="20"/>
              </w:rPr>
              <w:t>NOVA</w:t>
            </w:r>
            <w:r w:rsidR="004A47E8"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 and community college has to offer, including</w:t>
            </w:r>
            <w:r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 the Pathway program for transferring to 4-year colleges</w:t>
            </w:r>
            <w:r w:rsidR="00177A0E"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 &amp; NVCC Honors</w:t>
            </w:r>
            <w:r w:rsidRPr="00051E4A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5E2103" w:rsidP="00D60D3C">
            <w:pPr>
              <w:spacing w:after="0" w:line="240" w:lineRule="auto"/>
            </w:pPr>
            <w:r w:rsidRPr="00051E4A">
              <w:t>Library (left side)</w:t>
            </w:r>
          </w:p>
        </w:tc>
        <w:tc>
          <w:tcPr>
            <w:tcW w:w="8339" w:type="dxa"/>
            <w:vAlign w:val="center"/>
          </w:tcPr>
          <w:p w:rsidR="006705E4" w:rsidRPr="00051E4A" w:rsidRDefault="002D48EA" w:rsidP="00D60D3C">
            <w:pPr>
              <w:spacing w:after="0" w:line="240" w:lineRule="auto"/>
              <w:rPr>
                <w:i/>
              </w:rPr>
            </w:pPr>
            <w:r w:rsidRPr="00051E4A">
              <w:rPr>
                <w:b/>
              </w:rPr>
              <w:t>College Application Essay Writing</w:t>
            </w:r>
            <w:r w:rsidRPr="00051E4A">
              <w:t xml:space="preserve"> </w:t>
            </w:r>
            <w:r w:rsidR="008B6781" w:rsidRPr="00051E4A">
              <w:t xml:space="preserve">- </w:t>
            </w:r>
            <w:r w:rsidR="00F239D2">
              <w:rPr>
                <w:color w:val="000000"/>
              </w:rPr>
              <w:t xml:space="preserve">Learn how to choose your topic and see how </w:t>
            </w:r>
            <w:r w:rsidR="00F239D2">
              <w:rPr>
                <w:color w:val="000000"/>
              </w:rPr>
              <w:t>creating</w:t>
            </w:r>
            <w:r w:rsidR="00F239D2">
              <w:rPr>
                <w:color w:val="000000"/>
              </w:rPr>
              <w:t xml:space="preserve"> a structure and speaking in your own voice creates powerful storytelling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860BDC" w:rsidP="00D60D3C">
            <w:pPr>
              <w:spacing w:after="0" w:line="240" w:lineRule="auto"/>
            </w:pPr>
            <w:r w:rsidRPr="00051E4A">
              <w:t>Auditorium</w:t>
            </w:r>
          </w:p>
        </w:tc>
        <w:tc>
          <w:tcPr>
            <w:tcW w:w="8339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b/>
                <w:i/>
              </w:rPr>
            </w:pPr>
            <w:r w:rsidRPr="00051E4A">
              <w:rPr>
                <w:b/>
              </w:rPr>
              <w:t xml:space="preserve">Winning College Apps </w:t>
            </w:r>
            <w:r w:rsidRPr="00051E4A">
              <w:t xml:space="preserve">- Learn how to put together the most effective college application, top-to-bottom. You </w:t>
            </w:r>
            <w:r w:rsidRPr="00051E4A">
              <w:rPr>
                <w:u w:val="single"/>
              </w:rPr>
              <w:t>should</w:t>
            </w:r>
            <w:r w:rsidRPr="00051E4A">
              <w:t xml:space="preserve"> attend this session if you are planning to attend a four-year college!  </w:t>
            </w:r>
            <w:r w:rsidRPr="00051E4A">
              <w:rPr>
                <w:u w:val="single"/>
              </w:rPr>
              <w:t xml:space="preserve">Please bring a pen and </w:t>
            </w:r>
            <w:r w:rsidR="00210E7B" w:rsidRPr="00051E4A">
              <w:rPr>
                <w:u w:val="single"/>
              </w:rPr>
              <w:t xml:space="preserve">writing </w:t>
            </w:r>
            <w:r w:rsidRPr="00051E4A">
              <w:rPr>
                <w:u w:val="single"/>
              </w:rPr>
              <w:t>surface to write on.</w:t>
            </w:r>
            <w:r w:rsidRPr="00051E4A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5E2103" w:rsidP="00D60D3C">
            <w:pPr>
              <w:spacing w:after="0" w:line="240" w:lineRule="auto"/>
            </w:pPr>
            <w:r w:rsidRPr="00051E4A">
              <w:t>Cafeteria</w:t>
            </w:r>
          </w:p>
        </w:tc>
        <w:tc>
          <w:tcPr>
            <w:tcW w:w="8339" w:type="dxa"/>
            <w:vAlign w:val="center"/>
          </w:tcPr>
          <w:p w:rsidR="00995AA7" w:rsidRPr="00051E4A" w:rsidRDefault="002D48EA" w:rsidP="0031709B">
            <w:pPr>
              <w:spacing w:after="0" w:line="240" w:lineRule="auto"/>
            </w:pPr>
            <w:r w:rsidRPr="00051E4A">
              <w:rPr>
                <w:b/>
              </w:rPr>
              <w:t>Top 10 Tips for Common &amp; Coalition Apps</w:t>
            </w:r>
            <w:r w:rsidR="004623B9" w:rsidRPr="00051E4A">
              <w:rPr>
                <w:b/>
              </w:rPr>
              <w:t xml:space="preserve"> </w:t>
            </w:r>
            <w:r w:rsidR="004623B9" w:rsidRPr="00051E4A">
              <w:t xml:space="preserve">– Turn the application from an obstacle to an advantage. Learn the nuts and bolts of </w:t>
            </w:r>
            <w:r w:rsidRPr="00051E4A">
              <w:t>filling out</w:t>
            </w:r>
            <w:r w:rsidR="004623B9" w:rsidRPr="00051E4A">
              <w:t xml:space="preserve">, </w:t>
            </w:r>
            <w:r w:rsidR="006C723E">
              <w:t>who</w:t>
            </w:r>
            <w:r w:rsidR="004623B9" w:rsidRPr="00051E4A">
              <w:t xml:space="preserve"> use</w:t>
            </w:r>
            <w:r w:rsidR="006C723E">
              <w:t>s</w:t>
            </w:r>
            <w:r w:rsidR="004623B9" w:rsidRPr="00051E4A">
              <w:t xml:space="preserve"> it and how to do things like request teacher and counselor </w:t>
            </w:r>
            <w:r w:rsidRPr="00051E4A">
              <w:t>letters</w:t>
            </w:r>
            <w:r w:rsidR="006C723E">
              <w:t>, maximize your limited space and avoid common mistakes.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F21559" w:rsidRPr="00051E4A" w:rsidRDefault="001328F7" w:rsidP="00D60D3C">
            <w:pPr>
              <w:spacing w:after="0" w:line="240" w:lineRule="auto"/>
            </w:pPr>
            <w:r w:rsidRPr="00051E4A">
              <w:t>C-11</w:t>
            </w:r>
            <w:r w:rsidR="00DC42F0">
              <w:t>3</w:t>
            </w:r>
          </w:p>
        </w:tc>
        <w:tc>
          <w:tcPr>
            <w:tcW w:w="8339" w:type="dxa"/>
            <w:vAlign w:val="center"/>
          </w:tcPr>
          <w:p w:rsidR="006705E4" w:rsidRPr="00051E4A" w:rsidRDefault="003F1A01" w:rsidP="00D60D3C">
            <w:pPr>
              <w:spacing w:after="0" w:line="240" w:lineRule="auto"/>
            </w:pPr>
            <w:r>
              <w:rPr>
                <w:b/>
              </w:rPr>
              <w:t>In-State</w:t>
            </w:r>
            <w:r w:rsidR="006705E4" w:rsidRPr="00051E4A">
              <w:rPr>
                <w:b/>
              </w:rPr>
              <w:t xml:space="preserve"> College Panel </w:t>
            </w:r>
            <w:r w:rsidR="006705E4" w:rsidRPr="00051E4A">
              <w:t>- Talk with admissi</w:t>
            </w:r>
            <w:r w:rsidR="004A47E8" w:rsidRPr="00051E4A">
              <w:t>ons reps from a range of VA</w:t>
            </w:r>
            <w:r w:rsidR="006705E4" w:rsidRPr="00051E4A">
              <w:t xml:space="preserve"> colleges.</w:t>
            </w:r>
            <w:r w:rsidR="006705E4" w:rsidRPr="00051E4A">
              <w:rPr>
                <w:i/>
              </w:rPr>
              <w:t xml:space="preserve"> 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860BDC" w:rsidP="00D60D3C">
            <w:pPr>
              <w:spacing w:after="0" w:line="240" w:lineRule="auto"/>
            </w:pPr>
            <w:r w:rsidRPr="00051E4A">
              <w:t>C-11</w:t>
            </w:r>
            <w:r w:rsidR="00DC42F0">
              <w:t>4</w:t>
            </w:r>
          </w:p>
        </w:tc>
        <w:tc>
          <w:tcPr>
            <w:tcW w:w="8339" w:type="dxa"/>
            <w:vAlign w:val="center"/>
          </w:tcPr>
          <w:p w:rsidR="006705E4" w:rsidRPr="00051E4A" w:rsidRDefault="00D15028" w:rsidP="00D60D3C">
            <w:pPr>
              <w:spacing w:after="0" w:line="240" w:lineRule="auto"/>
              <w:rPr>
                <w:b/>
                <w:i/>
              </w:rPr>
            </w:pPr>
            <w:r w:rsidRPr="00051E4A">
              <w:rPr>
                <w:b/>
              </w:rPr>
              <w:t>Out-of-State</w:t>
            </w:r>
            <w:r w:rsidR="006705E4" w:rsidRPr="00051E4A">
              <w:rPr>
                <w:b/>
              </w:rPr>
              <w:t xml:space="preserve"> College Panel</w:t>
            </w:r>
            <w:r w:rsidR="006705E4" w:rsidRPr="00051E4A">
              <w:t xml:space="preserve"> - Interact with staff from a variety of </w:t>
            </w:r>
            <w:r w:rsidR="004A47E8" w:rsidRPr="00051E4A">
              <w:t>non-VA</w:t>
            </w:r>
            <w:r w:rsidR="006705E4" w:rsidRPr="00051E4A">
              <w:t xml:space="preserve"> colleges. 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4623B9" w:rsidP="00D60D3C">
            <w:pPr>
              <w:spacing w:after="0" w:line="240" w:lineRule="auto"/>
            </w:pPr>
            <w:r w:rsidRPr="00051E4A">
              <w:t>Art Gallery</w:t>
            </w:r>
            <w:r w:rsidR="00093A8C" w:rsidRPr="00051E4A">
              <w:t xml:space="preserve"> (E-100)</w:t>
            </w:r>
          </w:p>
        </w:tc>
        <w:tc>
          <w:tcPr>
            <w:tcW w:w="8339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b/>
              </w:rPr>
            </w:pPr>
            <w:r w:rsidRPr="00051E4A">
              <w:rPr>
                <w:b/>
              </w:rPr>
              <w:t xml:space="preserve">Military </w:t>
            </w:r>
            <w:r w:rsidR="004A47E8" w:rsidRPr="00051E4A">
              <w:rPr>
                <w:b/>
              </w:rPr>
              <w:t>Options</w:t>
            </w:r>
            <w:r w:rsidRPr="00051E4A">
              <w:t>- Discuss the services, enlistment options and programs such as ROTC, reserves and the service academies.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860BDC" w:rsidRPr="00051E4A" w:rsidRDefault="001328F7" w:rsidP="00D60D3C">
            <w:pPr>
              <w:spacing w:after="0" w:line="240" w:lineRule="auto"/>
            </w:pPr>
            <w:r w:rsidRPr="00051E4A">
              <w:t>Career  Center</w:t>
            </w:r>
          </w:p>
        </w:tc>
        <w:tc>
          <w:tcPr>
            <w:tcW w:w="8339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51E4A">
              <w:rPr>
                <w:rFonts w:asciiTheme="minorHAnsi" w:hAnsiTheme="minorHAnsi"/>
                <w:b/>
              </w:rPr>
              <w:t>SAT/ACT Prep</w:t>
            </w:r>
            <w:r w:rsidRPr="00051E4A">
              <w:rPr>
                <w:rFonts w:asciiTheme="minorHAnsi" w:hAnsiTheme="minorHAnsi"/>
              </w:rPr>
              <w:t xml:space="preserve"> – Learn about </w:t>
            </w:r>
            <w:r w:rsidR="004A47E8" w:rsidRPr="00051E4A">
              <w:rPr>
                <w:rFonts w:asciiTheme="minorHAnsi" w:hAnsiTheme="minorHAnsi"/>
              </w:rPr>
              <w:t xml:space="preserve">how to prep and </w:t>
            </w:r>
            <w:r w:rsidRPr="00051E4A">
              <w:rPr>
                <w:rFonts w:asciiTheme="minorHAnsi" w:hAnsiTheme="minorHAnsi"/>
              </w:rPr>
              <w:t>choo</w:t>
            </w:r>
            <w:r w:rsidR="004A47E8" w:rsidRPr="00051E4A">
              <w:rPr>
                <w:rFonts w:asciiTheme="minorHAnsi" w:hAnsiTheme="minorHAnsi"/>
              </w:rPr>
              <w:t xml:space="preserve">se between the SAT or ACT, </w:t>
            </w:r>
            <w:r w:rsidRPr="00051E4A">
              <w:rPr>
                <w:rFonts w:asciiTheme="minorHAnsi" w:hAnsiTheme="minorHAnsi"/>
              </w:rPr>
              <w:t>how to individualize your study plan with a r</w:t>
            </w:r>
            <w:r w:rsidR="004A47E8" w:rsidRPr="00051E4A">
              <w:rPr>
                <w:rFonts w:asciiTheme="minorHAnsi" w:hAnsiTheme="minorHAnsi"/>
              </w:rPr>
              <w:t>ealistic timeline, and how to use those PSATs</w:t>
            </w:r>
            <w:r w:rsidRPr="00051E4A">
              <w:rPr>
                <w:rFonts w:asciiTheme="minorHAnsi" w:hAnsiTheme="minorHAnsi"/>
              </w:rPr>
              <w:t xml:space="preserve">. </w:t>
            </w:r>
          </w:p>
        </w:tc>
      </w:tr>
      <w:tr w:rsidR="006705E4" w:rsidRPr="00051E4A" w:rsidTr="00D60D3C">
        <w:trPr>
          <w:trHeight w:val="720"/>
        </w:trPr>
        <w:tc>
          <w:tcPr>
            <w:tcW w:w="1831" w:type="dxa"/>
            <w:vAlign w:val="center"/>
          </w:tcPr>
          <w:p w:rsidR="006705E4" w:rsidRPr="00051E4A" w:rsidRDefault="005E2103" w:rsidP="00D60D3C">
            <w:pPr>
              <w:spacing w:after="0" w:line="240" w:lineRule="auto"/>
            </w:pPr>
            <w:r w:rsidRPr="00051E4A">
              <w:t>Library (right side)</w:t>
            </w:r>
          </w:p>
        </w:tc>
        <w:tc>
          <w:tcPr>
            <w:tcW w:w="8339" w:type="dxa"/>
            <w:vAlign w:val="center"/>
          </w:tcPr>
          <w:p w:rsidR="006705E4" w:rsidRPr="00051E4A" w:rsidRDefault="006705E4" w:rsidP="00D60D3C">
            <w:pPr>
              <w:spacing w:after="0" w:line="240" w:lineRule="auto"/>
              <w:rPr>
                <w:b/>
                <w:i/>
              </w:rPr>
            </w:pPr>
            <w:r w:rsidRPr="00051E4A">
              <w:rPr>
                <w:b/>
              </w:rPr>
              <w:t>Where Can I Get $$$ for College?</w:t>
            </w:r>
            <w:r w:rsidRPr="00051E4A">
              <w:t xml:space="preserve"> </w:t>
            </w:r>
            <w:r w:rsidR="004A47E8" w:rsidRPr="00051E4A">
              <w:t>–</w:t>
            </w:r>
            <w:r w:rsidRPr="00051E4A">
              <w:t xml:space="preserve"> </w:t>
            </w:r>
            <w:r w:rsidR="004A47E8" w:rsidRPr="00051E4A">
              <w:t>College is seriously expensive – learn how to find extra dollars to afford your top schools and how people pay their way. You can do it!</w:t>
            </w:r>
          </w:p>
        </w:tc>
      </w:tr>
    </w:tbl>
    <w:p w:rsidR="006C723E" w:rsidRDefault="006C723E" w:rsidP="006C723E">
      <w:pPr>
        <w:rPr>
          <w:rFonts w:eastAsia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4973"/>
      </w:tblGrid>
      <w:tr w:rsidR="006C723E" w:rsidTr="006C723E">
        <w:trPr>
          <w:trHeight w:val="1333"/>
        </w:trPr>
        <w:tc>
          <w:tcPr>
            <w:tcW w:w="2771" w:type="dxa"/>
          </w:tcPr>
          <w:p w:rsidR="006C723E" w:rsidRDefault="006C723E" w:rsidP="006C723E">
            <w:pPr>
              <w:rPr>
                <w:sz w:val="28"/>
                <w:szCs w:val="28"/>
              </w:rPr>
            </w:pPr>
            <w:r w:rsidRPr="006C723E">
              <w:rPr>
                <w:sz w:val="28"/>
                <w:szCs w:val="28"/>
              </w:rPr>
              <w:t xml:space="preserve">SURVEY: </w:t>
            </w:r>
          </w:p>
          <w:p w:rsidR="006C723E" w:rsidRPr="006C723E" w:rsidRDefault="00F239D2" w:rsidP="006C723E">
            <w:pPr>
              <w:rPr>
                <w:rFonts w:eastAsiaTheme="minorHAnsi"/>
                <w:b/>
                <w:sz w:val="28"/>
                <w:szCs w:val="28"/>
              </w:rPr>
            </w:pPr>
            <w:hyperlink r:id="rId6" w:history="1">
              <w:r w:rsidR="006C723E" w:rsidRPr="006C723E">
                <w:rPr>
                  <w:rStyle w:val="Hyperlink"/>
                  <w:b/>
                  <w:color w:val="auto"/>
                  <w:sz w:val="28"/>
                  <w:szCs w:val="28"/>
                </w:rPr>
                <w:t>http://zwtrn.qr.ai</w:t>
              </w:r>
            </w:hyperlink>
            <w:r w:rsidR="006C723E" w:rsidRPr="006C723E">
              <w:rPr>
                <w:rFonts w:eastAsiaTheme="minorHAnsi"/>
                <w:b/>
                <w:sz w:val="28"/>
                <w:szCs w:val="28"/>
              </w:rPr>
              <w:tab/>
            </w:r>
          </w:p>
        </w:tc>
        <w:tc>
          <w:tcPr>
            <w:tcW w:w="4973" w:type="dxa"/>
          </w:tcPr>
          <w:p w:rsidR="006C723E" w:rsidRDefault="006C723E" w:rsidP="006C723E">
            <w:pPr>
              <w:rPr>
                <w:rFonts w:eastAsiaTheme="minorHAnsi"/>
              </w:rPr>
            </w:pPr>
            <w:r>
              <w:rPr>
                <w:noProof/>
              </w:rPr>
              <w:drawing>
                <wp:inline distT="0" distB="0" distL="0" distR="0" wp14:anchorId="46AF9E5B" wp14:editId="5A5AE119">
                  <wp:extent cx="11430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3064" cy="114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EFC" w:rsidRPr="006C723E" w:rsidRDefault="00AF4EFC" w:rsidP="006C723E">
      <w:pPr>
        <w:rPr>
          <w:rFonts w:eastAsiaTheme="minorHAnsi"/>
        </w:rPr>
      </w:pPr>
    </w:p>
    <w:sectPr w:rsidR="00AF4EFC" w:rsidRPr="006C723E" w:rsidSect="006C723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E4"/>
    <w:rsid w:val="00051E4A"/>
    <w:rsid w:val="00093A8C"/>
    <w:rsid w:val="00125055"/>
    <w:rsid w:val="001328F7"/>
    <w:rsid w:val="00177A0E"/>
    <w:rsid w:val="00210E7B"/>
    <w:rsid w:val="00264A3A"/>
    <w:rsid w:val="00280012"/>
    <w:rsid w:val="002D48EA"/>
    <w:rsid w:val="003018CF"/>
    <w:rsid w:val="0031709B"/>
    <w:rsid w:val="00320D2B"/>
    <w:rsid w:val="00365FA1"/>
    <w:rsid w:val="0037182C"/>
    <w:rsid w:val="003B42A6"/>
    <w:rsid w:val="003F1A01"/>
    <w:rsid w:val="004623B9"/>
    <w:rsid w:val="004A47E8"/>
    <w:rsid w:val="00515C5A"/>
    <w:rsid w:val="00555CC2"/>
    <w:rsid w:val="005E2103"/>
    <w:rsid w:val="006705E4"/>
    <w:rsid w:val="00677597"/>
    <w:rsid w:val="006C2DE5"/>
    <w:rsid w:val="006C723E"/>
    <w:rsid w:val="0072458C"/>
    <w:rsid w:val="00860BDC"/>
    <w:rsid w:val="008B6781"/>
    <w:rsid w:val="00995AA7"/>
    <w:rsid w:val="00A80285"/>
    <w:rsid w:val="00A8499D"/>
    <w:rsid w:val="00AB6066"/>
    <w:rsid w:val="00AE01B0"/>
    <w:rsid w:val="00AF4EFC"/>
    <w:rsid w:val="00BE2B91"/>
    <w:rsid w:val="00C00FE0"/>
    <w:rsid w:val="00C10719"/>
    <w:rsid w:val="00C708C2"/>
    <w:rsid w:val="00C903AB"/>
    <w:rsid w:val="00CA2F21"/>
    <w:rsid w:val="00D15028"/>
    <w:rsid w:val="00D60D3C"/>
    <w:rsid w:val="00D83CA0"/>
    <w:rsid w:val="00DC42F0"/>
    <w:rsid w:val="00E87F36"/>
    <w:rsid w:val="00E910FC"/>
    <w:rsid w:val="00F21559"/>
    <w:rsid w:val="00F239D2"/>
    <w:rsid w:val="00F4762A"/>
    <w:rsid w:val="00FB793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D54E"/>
  <w15:chartTrackingRefBased/>
  <w15:docId w15:val="{41BD67F6-8691-4652-B7F8-082E74F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E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70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5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6705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705E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6705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705E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705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705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2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wtrn.qr.a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3251-5EF6-4CF1-B3C6-B2D3736C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Gardner K.</dc:creator>
  <cp:keywords/>
  <dc:description/>
  <cp:lastModifiedBy>Humphreys, Gardner K.</cp:lastModifiedBy>
  <cp:revision>4</cp:revision>
  <cp:lastPrinted>2019-04-02T18:29:00Z</cp:lastPrinted>
  <dcterms:created xsi:type="dcterms:W3CDTF">2019-04-02T18:30:00Z</dcterms:created>
  <dcterms:modified xsi:type="dcterms:W3CDTF">2019-04-04T17:08:00Z</dcterms:modified>
</cp:coreProperties>
</file>