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86E" w:rsidRPr="00F8386E" w:rsidRDefault="00F8386E" w:rsidP="00F8386E">
      <w:pPr>
        <w:spacing w:before="100" w:beforeAutospacing="1" w:after="90" w:line="300" w:lineRule="auto"/>
        <w:jc w:val="center"/>
        <w:outlineLvl w:val="0"/>
        <w:rPr>
          <w:rFonts w:ascii="Arial" w:eastAsia="Times New Roman" w:hAnsi="Arial" w:cs="Arial"/>
          <w:b/>
          <w:bCs/>
          <w:color w:val="282828"/>
          <w:kern w:val="36"/>
          <w:sz w:val="48"/>
          <w:szCs w:val="48"/>
        </w:rPr>
      </w:pPr>
      <w:r w:rsidRPr="00F8386E">
        <w:rPr>
          <w:rFonts w:ascii="Arial" w:eastAsia="Times New Roman" w:hAnsi="Arial" w:cs="Arial"/>
          <w:b/>
          <w:bCs/>
          <w:color w:val="282828"/>
          <w:kern w:val="36"/>
          <w:sz w:val="48"/>
          <w:szCs w:val="48"/>
        </w:rPr>
        <w:t>The National Chinese Honor Society</w:t>
      </w:r>
    </w:p>
    <w:p w:rsidR="00F8386E" w:rsidRPr="00F8386E" w:rsidRDefault="00F8386E" w:rsidP="00F8386E">
      <w:pPr>
        <w:spacing w:before="100" w:beforeAutospacing="1" w:after="120" w:line="240" w:lineRule="auto"/>
        <w:rPr>
          <w:rFonts w:ascii="Arial" w:eastAsia="Times New Roman" w:hAnsi="Arial" w:cs="Arial"/>
          <w:color w:val="282828"/>
          <w:sz w:val="24"/>
          <w:szCs w:val="24"/>
        </w:rPr>
      </w:pPr>
      <w:r w:rsidRPr="00F8386E">
        <w:rPr>
          <w:rFonts w:ascii="Arial" w:eastAsia="Times New Roman" w:hAnsi="Arial" w:cs="Arial"/>
          <w:color w:val="282828"/>
          <w:sz w:val="24"/>
          <w:szCs w:val="24"/>
        </w:rPr>
        <w:t>The National Chinese Honor Society (NCHS) was established in 1993 to recognize those accomplished high school students who study Chinese as a world language. The National Chinese Honor Society is a scholastic organization that promotes and recognizes students who demonstrate citizenship, leadership, and community service.</w:t>
      </w:r>
      <w:r w:rsidRPr="00F8386E">
        <w:rPr>
          <w:rFonts w:ascii="Arial" w:eastAsia="Times New Roman" w:hAnsi="Arial" w:cs="Arial"/>
          <w:color w:val="282828"/>
          <w:sz w:val="24"/>
          <w:szCs w:val="24"/>
        </w:rPr>
        <w:br/>
        <w:t>The purpose of the National Chinese Honor Society is to encourage its members to become life-long learners in order to gain a better understanding of Chinese language and culture, as well as to play an active role as a contributing global citiz</w:t>
      </w:r>
      <w:r>
        <w:rPr>
          <w:rFonts w:ascii="Arial" w:eastAsia="Times New Roman" w:hAnsi="Arial" w:cs="Arial"/>
          <w:color w:val="282828"/>
          <w:sz w:val="24"/>
          <w:szCs w:val="24"/>
        </w:rPr>
        <w:t xml:space="preserve">en in the twenty-first century. </w:t>
      </w:r>
      <w:r w:rsidRPr="00F8386E">
        <w:rPr>
          <w:rFonts w:ascii="Arial" w:eastAsia="Times New Roman" w:hAnsi="Arial" w:cs="Arial"/>
          <w:color w:val="282828"/>
          <w:sz w:val="24"/>
          <w:szCs w:val="24"/>
        </w:rPr>
        <w:t>For more information, please contact NCHS Committee at </w:t>
      </w:r>
      <w:hyperlink r:id="rId4" w:history="1">
        <w:r w:rsidRPr="00F8386E">
          <w:rPr>
            <w:rFonts w:ascii="Arial" w:eastAsia="Times New Roman" w:hAnsi="Arial" w:cs="Arial"/>
            <w:color w:val="026586"/>
            <w:sz w:val="24"/>
            <w:szCs w:val="24"/>
          </w:rPr>
          <w:t>nchsclass@gmail.com</w:t>
        </w:r>
      </w:hyperlink>
    </w:p>
    <w:p w:rsidR="00F8386E" w:rsidRPr="00F8386E" w:rsidRDefault="00F8386E" w:rsidP="00F8386E">
      <w:pPr>
        <w:spacing w:after="0" w:line="240" w:lineRule="auto"/>
        <w:outlineLvl w:val="2"/>
        <w:rPr>
          <w:rFonts w:ascii="Arial" w:eastAsia="Times New Roman" w:hAnsi="Arial" w:cs="Arial"/>
          <w:b/>
          <w:bCs/>
          <w:color w:val="282828"/>
          <w:sz w:val="24"/>
          <w:szCs w:val="24"/>
        </w:rPr>
      </w:pPr>
      <w:r w:rsidRPr="00F8386E">
        <w:rPr>
          <w:rFonts w:ascii="Arial" w:eastAsia="Times New Roman" w:hAnsi="Arial" w:cs="Arial"/>
          <w:b/>
          <w:bCs/>
          <w:color w:val="282828"/>
          <w:sz w:val="24"/>
          <w:szCs w:val="24"/>
        </w:rPr>
        <w:t>Membership Eligibility</w:t>
      </w:r>
    </w:p>
    <w:p w:rsidR="00F8386E" w:rsidRPr="00F8386E" w:rsidRDefault="00F8386E" w:rsidP="00F8386E">
      <w:pPr>
        <w:spacing w:before="100" w:beforeAutospacing="1" w:after="120" w:line="240" w:lineRule="auto"/>
        <w:rPr>
          <w:rFonts w:ascii="Arial" w:eastAsia="Times New Roman" w:hAnsi="Arial" w:cs="Arial"/>
          <w:color w:val="282828"/>
          <w:sz w:val="24"/>
          <w:szCs w:val="24"/>
        </w:rPr>
      </w:pPr>
      <w:r w:rsidRPr="00F8386E">
        <w:rPr>
          <w:rFonts w:ascii="Arial" w:eastAsia="Times New Roman" w:hAnsi="Arial" w:cs="Arial"/>
          <w:color w:val="282828"/>
          <w:sz w:val="24"/>
          <w:szCs w:val="24"/>
        </w:rPr>
        <w:t>The applicant must be a full time high school student (grades 9 – 12) who has studied Chinese for four semesters in high school with an average of B or higher. A qualified candidate is someone who is willing to work with the school chapter advisor, as well as with other students, to serve as a positive role model in the area of Chinese studies. For schools that have never inducted students into the honor society, the National Chinese Honor Society strongly recommends that the advisor should first seek school approval to initiate the establishment of a local school chapter of the Chinese Honor Society under the National Chinese Honor Society before the first group of inductees at the school are nominated. Future inductees from that school will only need to be identified by the school’s advisor based on the Student Application forms. The student president of the local school chapter of the Chinese Honor Society must be appointed by the sponsor based on his/her consistent and positive effort in learning the Chinese language.</w:t>
      </w:r>
    </w:p>
    <w:p w:rsidR="00F8386E" w:rsidRPr="00F8386E" w:rsidRDefault="00F8386E" w:rsidP="00F8386E">
      <w:pPr>
        <w:spacing w:after="0" w:line="240" w:lineRule="auto"/>
        <w:outlineLvl w:val="2"/>
        <w:rPr>
          <w:rFonts w:ascii="Arial" w:eastAsia="Times New Roman" w:hAnsi="Arial" w:cs="Arial"/>
          <w:b/>
          <w:bCs/>
          <w:color w:val="282828"/>
          <w:sz w:val="24"/>
          <w:szCs w:val="24"/>
        </w:rPr>
      </w:pPr>
      <w:r w:rsidRPr="00F8386E">
        <w:rPr>
          <w:rFonts w:ascii="Arial" w:eastAsia="Times New Roman" w:hAnsi="Arial" w:cs="Arial"/>
          <w:b/>
          <w:bCs/>
          <w:color w:val="282828"/>
          <w:sz w:val="24"/>
          <w:szCs w:val="24"/>
        </w:rPr>
        <w:t>The National Chinese Honor Society Chapter Advisor</w:t>
      </w:r>
    </w:p>
    <w:p w:rsidR="00F8386E" w:rsidRPr="00F8386E" w:rsidRDefault="00F8386E" w:rsidP="00F8386E">
      <w:pPr>
        <w:spacing w:before="100" w:beforeAutospacing="1" w:after="120" w:line="240" w:lineRule="auto"/>
        <w:rPr>
          <w:rFonts w:ascii="Arial" w:eastAsia="Times New Roman" w:hAnsi="Arial" w:cs="Arial"/>
          <w:color w:val="282828"/>
          <w:sz w:val="24"/>
          <w:szCs w:val="24"/>
        </w:rPr>
      </w:pPr>
      <w:r w:rsidRPr="00F8386E">
        <w:rPr>
          <w:rFonts w:ascii="Arial" w:eastAsia="Times New Roman" w:hAnsi="Arial" w:cs="Arial"/>
          <w:color w:val="282828"/>
          <w:sz w:val="24"/>
          <w:szCs w:val="24"/>
        </w:rPr>
        <w:t>The advisor is in charge of the induction. The initial request to establish a chapter must be made to NCHS by the advisor, who must be an active member of the Chinese Language Association of Secondary-Elementary Schools (CLASS) as well as teach at the same school where students are applying to become new inductees of the school chapter of the Chinese Honor Society. The advisor is also responsible for appointing the student president of their chapter based on his/her consistent and positive role in advocating the learning of Chinese language and culture.</w:t>
      </w:r>
    </w:p>
    <w:p w:rsidR="00F8386E" w:rsidRPr="00F8386E" w:rsidRDefault="00F8386E" w:rsidP="00F8386E">
      <w:pPr>
        <w:spacing w:after="0" w:line="240" w:lineRule="auto"/>
        <w:outlineLvl w:val="2"/>
        <w:rPr>
          <w:rFonts w:ascii="Arial" w:eastAsia="Times New Roman" w:hAnsi="Arial" w:cs="Arial"/>
          <w:b/>
          <w:bCs/>
          <w:color w:val="282828"/>
          <w:sz w:val="24"/>
          <w:szCs w:val="24"/>
        </w:rPr>
      </w:pPr>
      <w:r w:rsidRPr="00F8386E">
        <w:rPr>
          <w:rFonts w:ascii="Arial" w:eastAsia="Times New Roman" w:hAnsi="Arial" w:cs="Arial"/>
          <w:b/>
          <w:bCs/>
          <w:color w:val="282828"/>
          <w:sz w:val="24"/>
          <w:szCs w:val="24"/>
        </w:rPr>
        <w:t>Membership and Fees</w:t>
      </w:r>
    </w:p>
    <w:p w:rsidR="00F8386E" w:rsidRPr="00F8386E" w:rsidRDefault="00F8386E" w:rsidP="00F8386E">
      <w:pPr>
        <w:spacing w:before="100" w:beforeAutospacing="1" w:after="120" w:line="240" w:lineRule="auto"/>
        <w:rPr>
          <w:rFonts w:ascii="Arial" w:eastAsia="Times New Roman" w:hAnsi="Arial" w:cs="Arial"/>
          <w:color w:val="282828"/>
          <w:sz w:val="24"/>
          <w:szCs w:val="24"/>
        </w:rPr>
      </w:pPr>
      <w:r w:rsidRPr="00F8386E">
        <w:rPr>
          <w:rFonts w:ascii="Arial" w:eastAsia="Times New Roman" w:hAnsi="Arial" w:cs="Arial"/>
          <w:color w:val="282828"/>
          <w:sz w:val="24"/>
          <w:szCs w:val="24"/>
        </w:rPr>
        <w:t>Each inductee must pay $4.00 USD for the certificate before the induction.</w:t>
      </w:r>
    </w:p>
    <w:p w:rsidR="00F8386E" w:rsidRPr="00F8386E" w:rsidRDefault="00F8386E" w:rsidP="00F8386E">
      <w:pPr>
        <w:spacing w:after="0" w:line="240" w:lineRule="auto"/>
        <w:outlineLvl w:val="2"/>
        <w:rPr>
          <w:rFonts w:ascii="Arial" w:eastAsia="Times New Roman" w:hAnsi="Arial" w:cs="Arial"/>
          <w:b/>
          <w:bCs/>
          <w:color w:val="282828"/>
          <w:sz w:val="24"/>
          <w:szCs w:val="24"/>
        </w:rPr>
      </w:pPr>
      <w:r w:rsidRPr="00F8386E">
        <w:rPr>
          <w:rFonts w:ascii="Arial" w:eastAsia="Times New Roman" w:hAnsi="Arial" w:cs="Arial"/>
          <w:b/>
          <w:bCs/>
          <w:color w:val="282828"/>
          <w:sz w:val="24"/>
          <w:szCs w:val="24"/>
        </w:rPr>
        <w:t>As an option, each member may also order:</w:t>
      </w:r>
    </w:p>
    <w:p w:rsidR="00F8386E" w:rsidRPr="00F8386E" w:rsidRDefault="00F8386E" w:rsidP="00F8386E">
      <w:pPr>
        <w:spacing w:before="100" w:beforeAutospacing="1" w:after="120" w:line="240" w:lineRule="auto"/>
        <w:rPr>
          <w:rFonts w:ascii="Arial" w:eastAsia="Times New Roman" w:hAnsi="Arial" w:cs="Arial"/>
          <w:color w:val="282828"/>
          <w:sz w:val="24"/>
          <w:szCs w:val="24"/>
        </w:rPr>
      </w:pPr>
      <w:r w:rsidRPr="00F8386E">
        <w:rPr>
          <w:rFonts w:ascii="Arial" w:eastAsia="Times New Roman" w:hAnsi="Arial" w:cs="Arial"/>
          <w:color w:val="282828"/>
          <w:sz w:val="24"/>
          <w:szCs w:val="24"/>
        </w:rPr>
        <w:t>The NCHS pin ($5.00 USD for each pin</w:t>
      </w:r>
      <w:proofErr w:type="gramStart"/>
      <w:r w:rsidRPr="00F8386E">
        <w:rPr>
          <w:rFonts w:ascii="Arial" w:eastAsia="Times New Roman" w:hAnsi="Arial" w:cs="Arial"/>
          <w:color w:val="282828"/>
          <w:sz w:val="24"/>
          <w:szCs w:val="24"/>
        </w:rPr>
        <w:t>)</w:t>
      </w:r>
      <w:proofErr w:type="gramEnd"/>
      <w:r w:rsidRPr="00F8386E">
        <w:rPr>
          <w:rFonts w:ascii="Arial" w:eastAsia="Times New Roman" w:hAnsi="Arial" w:cs="Arial"/>
          <w:color w:val="282828"/>
          <w:sz w:val="24"/>
          <w:szCs w:val="24"/>
        </w:rPr>
        <w:br/>
        <w:t xml:space="preserve">The NCHS Graduation Cord ($24.00 USD now for each cord, due to the increased cost of supplies and postage) </w:t>
      </w:r>
      <w:r w:rsidRPr="00F8386E">
        <w:rPr>
          <w:rFonts w:ascii="Arial" w:eastAsia="Times New Roman" w:hAnsi="Arial" w:cs="Arial"/>
          <w:color w:val="282828"/>
          <w:sz w:val="24"/>
          <w:szCs w:val="24"/>
        </w:rPr>
        <w:br/>
        <w:t>( All shipping and handling fees are included in the prices listed above for orders within the U.S.; for international orders, an additional $20.00 USD should be added to the total cost of the order.)</w:t>
      </w:r>
    </w:p>
    <w:p w:rsidR="00F8386E" w:rsidRPr="00F8386E" w:rsidRDefault="00F8386E" w:rsidP="00F8386E">
      <w:pPr>
        <w:spacing w:after="0" w:line="240" w:lineRule="auto"/>
        <w:outlineLvl w:val="2"/>
        <w:rPr>
          <w:rFonts w:ascii="Arial" w:eastAsia="Times New Roman" w:hAnsi="Arial" w:cs="Arial"/>
          <w:b/>
          <w:bCs/>
          <w:color w:val="282828"/>
          <w:sz w:val="24"/>
          <w:szCs w:val="24"/>
        </w:rPr>
      </w:pPr>
      <w:r w:rsidRPr="00F8386E">
        <w:rPr>
          <w:rFonts w:ascii="Arial" w:eastAsia="Times New Roman" w:hAnsi="Arial" w:cs="Arial"/>
          <w:b/>
          <w:bCs/>
          <w:color w:val="282828"/>
          <w:sz w:val="24"/>
          <w:szCs w:val="24"/>
        </w:rPr>
        <w:t>The Application Process</w:t>
      </w:r>
    </w:p>
    <w:p w:rsidR="00F8386E" w:rsidRPr="00F8386E" w:rsidRDefault="00F8386E" w:rsidP="00F8386E">
      <w:pPr>
        <w:spacing w:before="100" w:beforeAutospacing="1" w:after="120" w:line="240" w:lineRule="auto"/>
        <w:rPr>
          <w:rFonts w:ascii="Arial" w:eastAsia="Times New Roman" w:hAnsi="Arial" w:cs="Arial"/>
          <w:color w:val="282828"/>
          <w:sz w:val="24"/>
          <w:szCs w:val="24"/>
        </w:rPr>
      </w:pPr>
      <w:r w:rsidRPr="00F8386E">
        <w:rPr>
          <w:rFonts w:ascii="Arial" w:eastAsia="Times New Roman" w:hAnsi="Arial" w:cs="Arial"/>
          <w:color w:val="282828"/>
          <w:sz w:val="24"/>
          <w:szCs w:val="24"/>
        </w:rPr>
        <w:t>The National Chinese Honor Society recommends that the preparation for the induction should start at the end of the first semester or at the beginning of the second semester. The induction ceremony should be conducted during the second semester.</w:t>
      </w:r>
      <w:r w:rsidRPr="00F8386E">
        <w:rPr>
          <w:rFonts w:ascii="Arial" w:eastAsia="Times New Roman" w:hAnsi="Arial" w:cs="Arial"/>
          <w:color w:val="282828"/>
          <w:sz w:val="24"/>
          <w:szCs w:val="24"/>
        </w:rPr>
        <w:br/>
        <w:t>The advisor is in charge of collecting Student Application</w:t>
      </w:r>
      <w:r>
        <w:rPr>
          <w:rFonts w:ascii="Arial" w:eastAsia="Times New Roman" w:hAnsi="Arial" w:cs="Arial"/>
          <w:color w:val="282828"/>
          <w:sz w:val="24"/>
          <w:szCs w:val="24"/>
        </w:rPr>
        <w:t xml:space="preserve"> Forms for selection decisions.</w:t>
      </w:r>
    </w:p>
    <w:p w:rsidR="00F8386E" w:rsidRDefault="00F8386E" w:rsidP="00F8386E">
      <w:pPr>
        <w:spacing w:after="0" w:line="240" w:lineRule="auto"/>
        <w:outlineLvl w:val="2"/>
        <w:rPr>
          <w:rFonts w:ascii="Arial" w:eastAsia="Times New Roman" w:hAnsi="Arial" w:cs="Arial"/>
          <w:color w:val="282828"/>
          <w:sz w:val="24"/>
          <w:szCs w:val="24"/>
        </w:rPr>
      </w:pPr>
    </w:p>
    <w:p w:rsidR="00F8386E" w:rsidRPr="00F8386E" w:rsidRDefault="00F8386E" w:rsidP="00F8386E">
      <w:pPr>
        <w:spacing w:after="0" w:line="240" w:lineRule="auto"/>
        <w:outlineLvl w:val="2"/>
        <w:rPr>
          <w:rFonts w:ascii="Arial" w:eastAsia="Times New Roman" w:hAnsi="Arial" w:cs="Arial"/>
          <w:b/>
          <w:bCs/>
          <w:color w:val="282828"/>
          <w:sz w:val="24"/>
          <w:szCs w:val="24"/>
        </w:rPr>
      </w:pPr>
      <w:bookmarkStart w:id="0" w:name="_GoBack"/>
      <w:bookmarkEnd w:id="0"/>
      <w:r w:rsidRPr="00F8386E">
        <w:rPr>
          <w:rFonts w:ascii="Arial" w:eastAsia="Times New Roman" w:hAnsi="Arial" w:cs="Arial"/>
          <w:b/>
          <w:bCs/>
          <w:color w:val="282828"/>
          <w:sz w:val="24"/>
          <w:szCs w:val="24"/>
        </w:rPr>
        <w:t>The Ceremony</w:t>
      </w:r>
    </w:p>
    <w:p w:rsidR="00F8386E" w:rsidRPr="00F8386E" w:rsidRDefault="00F8386E" w:rsidP="00F8386E">
      <w:pPr>
        <w:spacing w:before="100" w:beforeAutospacing="1" w:after="120" w:line="240" w:lineRule="auto"/>
        <w:rPr>
          <w:rFonts w:ascii="Arial" w:eastAsia="Times New Roman" w:hAnsi="Arial" w:cs="Arial"/>
          <w:color w:val="282828"/>
          <w:sz w:val="24"/>
          <w:szCs w:val="24"/>
        </w:rPr>
      </w:pPr>
      <w:r w:rsidRPr="00F8386E">
        <w:rPr>
          <w:rFonts w:ascii="Arial" w:eastAsia="Times New Roman" w:hAnsi="Arial" w:cs="Arial"/>
          <w:color w:val="282828"/>
          <w:sz w:val="24"/>
          <w:szCs w:val="24"/>
        </w:rPr>
        <w:t>The advisor will send an invitation letter to parents to invite them to the ceremony. The advisor/sponsor will announce the names of the inductees at an appropriate occasion. The announcement is followed by the oath taking ceremony. The advisor will start the ceremony with the candle lighting. The advisor will light up the mother candle, and then each inductee will light up his/her candle from the mother candle. The advisor or the president of the chapter will then lead the standardized oath</w:t>
      </w:r>
      <w:proofErr w:type="gramStart"/>
      <w:r w:rsidRPr="00F8386E">
        <w:rPr>
          <w:rFonts w:ascii="Arial" w:eastAsia="Times New Roman" w:hAnsi="Arial" w:cs="Arial"/>
          <w:color w:val="282828"/>
          <w:sz w:val="24"/>
          <w:szCs w:val="24"/>
        </w:rPr>
        <w:t>:</w:t>
      </w:r>
      <w:proofErr w:type="gramEnd"/>
      <w:r w:rsidRPr="00F8386E">
        <w:rPr>
          <w:rFonts w:ascii="Arial" w:eastAsia="Times New Roman" w:hAnsi="Arial" w:cs="Arial"/>
          <w:color w:val="282828"/>
          <w:sz w:val="24"/>
          <w:szCs w:val="24"/>
        </w:rPr>
        <w:br/>
      </w:r>
      <w:r w:rsidRPr="00F8386E">
        <w:rPr>
          <w:rFonts w:ascii="MS Gothic" w:eastAsia="MS Gothic" w:hAnsi="MS Gothic" w:cs="MS Gothic" w:hint="eastAsia"/>
          <w:color w:val="282828"/>
          <w:sz w:val="24"/>
          <w:szCs w:val="24"/>
        </w:rPr>
        <w:t>我</w:t>
      </w:r>
      <w:r w:rsidRPr="00F8386E">
        <w:rPr>
          <w:rFonts w:ascii="Arial" w:eastAsia="Times New Roman" w:hAnsi="Arial" w:cs="Arial"/>
          <w:color w:val="282828"/>
          <w:sz w:val="24"/>
          <w:szCs w:val="24"/>
        </w:rPr>
        <w:t xml:space="preserve">, name of the inductee, </w:t>
      </w:r>
      <w:proofErr w:type="spellStart"/>
      <w:r w:rsidRPr="00F8386E">
        <w:rPr>
          <w:rFonts w:ascii="MS Gothic" w:eastAsia="MS Gothic" w:hAnsi="MS Gothic" w:cs="MS Gothic" w:hint="eastAsia"/>
          <w:color w:val="282828"/>
          <w:sz w:val="24"/>
          <w:szCs w:val="24"/>
        </w:rPr>
        <w:t>很荣幸成</w:t>
      </w:r>
      <w:r w:rsidRPr="00F8386E">
        <w:rPr>
          <w:rFonts w:ascii="Microsoft JhengHei" w:eastAsia="Microsoft JhengHei" w:hAnsi="Microsoft JhengHei" w:cs="Microsoft JhengHei" w:hint="eastAsia"/>
          <w:color w:val="282828"/>
          <w:sz w:val="24"/>
          <w:szCs w:val="24"/>
        </w:rPr>
        <w:t>为全美中文荣誉学会的会员。我愿意继续努力学习中文</w:t>
      </w:r>
      <w:proofErr w:type="spellEnd"/>
      <w:r w:rsidRPr="00F8386E">
        <w:rPr>
          <w:rFonts w:ascii="Arial" w:eastAsia="Times New Roman" w:hAnsi="Arial" w:cs="Arial"/>
          <w:color w:val="282828"/>
          <w:sz w:val="24"/>
          <w:szCs w:val="24"/>
        </w:rPr>
        <w:t xml:space="preserve">, </w:t>
      </w:r>
      <w:proofErr w:type="spellStart"/>
      <w:r w:rsidRPr="00F8386E">
        <w:rPr>
          <w:rFonts w:ascii="MS Gothic" w:eastAsia="MS Gothic" w:hAnsi="MS Gothic" w:cs="MS Gothic" w:hint="eastAsia"/>
          <w:color w:val="282828"/>
          <w:sz w:val="24"/>
          <w:szCs w:val="24"/>
        </w:rPr>
        <w:t>了解中国文化</w:t>
      </w:r>
      <w:proofErr w:type="spellEnd"/>
      <w:r w:rsidRPr="00F8386E">
        <w:rPr>
          <w:rFonts w:ascii="Arial" w:eastAsia="Times New Roman" w:hAnsi="Arial" w:cs="Arial"/>
          <w:color w:val="282828"/>
          <w:sz w:val="24"/>
          <w:szCs w:val="24"/>
        </w:rPr>
        <w:t xml:space="preserve">, </w:t>
      </w:r>
      <w:proofErr w:type="spellStart"/>
      <w:r w:rsidRPr="00F8386E">
        <w:rPr>
          <w:rFonts w:ascii="Microsoft JhengHei" w:eastAsia="Microsoft JhengHei" w:hAnsi="Microsoft JhengHei" w:cs="Microsoft JhengHei" w:hint="eastAsia"/>
          <w:color w:val="282828"/>
          <w:sz w:val="24"/>
          <w:szCs w:val="24"/>
        </w:rPr>
        <w:t>为世界的和平和繁荣而努力</w:t>
      </w:r>
      <w:proofErr w:type="spellEnd"/>
      <w:r w:rsidRPr="00F8386E">
        <w:rPr>
          <w:rFonts w:ascii="MS Gothic" w:eastAsia="Times New Roman" w:hAnsi="MS Gothic" w:cs="MS Gothic"/>
          <w:color w:val="282828"/>
          <w:sz w:val="24"/>
          <w:szCs w:val="24"/>
        </w:rPr>
        <w:t>。</w:t>
      </w:r>
    </w:p>
    <w:p w:rsidR="00F8386E" w:rsidRPr="00F8386E" w:rsidRDefault="00F8386E" w:rsidP="00F8386E">
      <w:pPr>
        <w:spacing w:before="100" w:beforeAutospacing="1" w:after="120" w:line="240" w:lineRule="auto"/>
        <w:rPr>
          <w:rFonts w:ascii="Arial" w:eastAsia="Times New Roman" w:hAnsi="Arial" w:cs="Arial"/>
          <w:color w:val="282828"/>
          <w:sz w:val="24"/>
          <w:szCs w:val="24"/>
        </w:rPr>
      </w:pPr>
      <w:r w:rsidRPr="00F8386E">
        <w:rPr>
          <w:rFonts w:ascii="Arial" w:eastAsia="Times New Roman" w:hAnsi="Arial" w:cs="Arial"/>
          <w:color w:val="282828"/>
          <w:sz w:val="24"/>
          <w:szCs w:val="24"/>
        </w:rPr>
        <w:t>After the oath taking ceremony, each inductee will receive the membership certificate and/or other NCHS related materials. The inductee will sign his or her name in the National Chinese Honor Society chapter book for record keeping purpose. The advisor will keep the record.</w:t>
      </w:r>
      <w:r w:rsidRPr="00F8386E">
        <w:rPr>
          <w:rFonts w:ascii="Arial" w:eastAsia="Times New Roman" w:hAnsi="Arial" w:cs="Arial"/>
          <w:color w:val="282828"/>
          <w:sz w:val="24"/>
          <w:szCs w:val="24"/>
        </w:rPr>
        <w:br/>
        <w:t>(Revised by National Chinese Honor Society Committee)</w:t>
      </w:r>
    </w:p>
    <w:p w:rsidR="00805255" w:rsidRPr="00F8386E" w:rsidRDefault="00805255" w:rsidP="00F8386E">
      <w:pPr>
        <w:spacing w:line="240" w:lineRule="auto"/>
        <w:rPr>
          <w:sz w:val="24"/>
          <w:szCs w:val="24"/>
        </w:rPr>
      </w:pPr>
    </w:p>
    <w:sectPr w:rsidR="00805255" w:rsidRPr="00F83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86E"/>
    <w:rsid w:val="00805255"/>
    <w:rsid w:val="00F83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C232F-7956-4756-B97E-8FD45F7B1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8386E"/>
    <w:pPr>
      <w:spacing w:before="100" w:beforeAutospacing="1" w:after="90" w:line="300" w:lineRule="auto"/>
      <w:outlineLvl w:val="0"/>
    </w:pPr>
    <w:rPr>
      <w:rFonts w:ascii="Tahoma" w:eastAsia="Times New Roman" w:hAnsi="Tahoma" w:cs="Tahoma"/>
      <w:b/>
      <w:bCs/>
      <w:kern w:val="36"/>
      <w:sz w:val="48"/>
      <w:szCs w:val="48"/>
    </w:rPr>
  </w:style>
  <w:style w:type="paragraph" w:styleId="Heading3">
    <w:name w:val="heading 3"/>
    <w:basedOn w:val="Normal"/>
    <w:link w:val="Heading3Char"/>
    <w:uiPriority w:val="9"/>
    <w:qFormat/>
    <w:rsid w:val="00F8386E"/>
    <w:pPr>
      <w:spacing w:before="100" w:beforeAutospacing="1" w:after="90" w:line="300" w:lineRule="auto"/>
      <w:outlineLvl w:val="2"/>
    </w:pPr>
    <w:rPr>
      <w:rFonts w:ascii="Tahoma" w:eastAsia="Times New Roman" w:hAnsi="Tahoma" w:cs="Tahoma"/>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86E"/>
    <w:rPr>
      <w:rFonts w:ascii="Tahoma" w:eastAsia="Times New Roman" w:hAnsi="Tahoma" w:cs="Tahoma"/>
      <w:b/>
      <w:bCs/>
      <w:kern w:val="36"/>
      <w:sz w:val="48"/>
      <w:szCs w:val="48"/>
    </w:rPr>
  </w:style>
  <w:style w:type="character" w:customStyle="1" w:styleId="Heading3Char">
    <w:name w:val="Heading 3 Char"/>
    <w:basedOn w:val="DefaultParagraphFont"/>
    <w:link w:val="Heading3"/>
    <w:uiPriority w:val="9"/>
    <w:rsid w:val="00F8386E"/>
    <w:rPr>
      <w:rFonts w:ascii="Tahoma" w:eastAsia="Times New Roman" w:hAnsi="Tahoma" w:cs="Tahoma"/>
      <w:b/>
      <w:bCs/>
      <w:sz w:val="27"/>
      <w:szCs w:val="27"/>
    </w:rPr>
  </w:style>
  <w:style w:type="character" w:styleId="Hyperlink">
    <w:name w:val="Hyperlink"/>
    <w:basedOn w:val="DefaultParagraphFont"/>
    <w:uiPriority w:val="99"/>
    <w:semiHidden/>
    <w:unhideWhenUsed/>
    <w:rsid w:val="00F8386E"/>
    <w:rPr>
      <w:strike w:val="0"/>
      <w:dstrike w:val="0"/>
      <w:color w:val="026586"/>
      <w:u w:val="none"/>
      <w:effect w:val="none"/>
    </w:rPr>
  </w:style>
  <w:style w:type="paragraph" w:styleId="NormalWeb">
    <w:name w:val="Normal (Web)"/>
    <w:basedOn w:val="Normal"/>
    <w:uiPriority w:val="99"/>
    <w:semiHidden/>
    <w:unhideWhenUsed/>
    <w:rsid w:val="00F8386E"/>
    <w:pPr>
      <w:spacing w:before="100" w:beforeAutospacing="1" w:after="12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769482">
      <w:bodyDiv w:val="1"/>
      <w:marLeft w:val="0"/>
      <w:marRight w:val="0"/>
      <w:marTop w:val="0"/>
      <w:marBottom w:val="0"/>
      <w:divBdr>
        <w:top w:val="none" w:sz="0" w:space="0" w:color="auto"/>
        <w:left w:val="none" w:sz="0" w:space="0" w:color="auto"/>
        <w:bottom w:val="none" w:sz="0" w:space="0" w:color="auto"/>
        <w:right w:val="none" w:sz="0" w:space="0" w:color="auto"/>
      </w:divBdr>
      <w:divsChild>
        <w:div w:id="468405726">
          <w:marLeft w:val="0"/>
          <w:marRight w:val="0"/>
          <w:marTop w:val="0"/>
          <w:marBottom w:val="0"/>
          <w:divBdr>
            <w:top w:val="none" w:sz="0" w:space="0" w:color="auto"/>
            <w:left w:val="none" w:sz="0" w:space="0" w:color="auto"/>
            <w:bottom w:val="none" w:sz="0" w:space="0" w:color="auto"/>
            <w:right w:val="none" w:sz="0" w:space="0" w:color="auto"/>
          </w:divBdr>
          <w:divsChild>
            <w:div w:id="859709676">
              <w:marLeft w:val="0"/>
              <w:marRight w:val="0"/>
              <w:marTop w:val="0"/>
              <w:marBottom w:val="0"/>
              <w:divBdr>
                <w:top w:val="none" w:sz="0" w:space="0" w:color="auto"/>
                <w:left w:val="none" w:sz="0" w:space="0" w:color="auto"/>
                <w:bottom w:val="none" w:sz="0" w:space="0" w:color="auto"/>
                <w:right w:val="none" w:sz="0" w:space="0" w:color="auto"/>
              </w:divBdr>
              <w:divsChild>
                <w:div w:id="1448308682">
                  <w:marLeft w:val="0"/>
                  <w:marRight w:val="0"/>
                  <w:marTop w:val="0"/>
                  <w:marBottom w:val="0"/>
                  <w:divBdr>
                    <w:top w:val="none" w:sz="0" w:space="0" w:color="auto"/>
                    <w:left w:val="none" w:sz="0" w:space="0" w:color="auto"/>
                    <w:bottom w:val="none" w:sz="0" w:space="0" w:color="auto"/>
                    <w:right w:val="none" w:sz="0" w:space="0" w:color="auto"/>
                  </w:divBdr>
                  <w:divsChild>
                    <w:div w:id="1273511025">
                      <w:marLeft w:val="0"/>
                      <w:marRight w:val="0"/>
                      <w:marTop w:val="0"/>
                      <w:marBottom w:val="0"/>
                      <w:divBdr>
                        <w:top w:val="none" w:sz="0" w:space="0" w:color="auto"/>
                        <w:left w:val="none" w:sz="0" w:space="0" w:color="auto"/>
                        <w:bottom w:val="none" w:sz="0" w:space="0" w:color="auto"/>
                        <w:right w:val="none" w:sz="0" w:space="0" w:color="auto"/>
                      </w:divBdr>
                      <w:divsChild>
                        <w:div w:id="1351762537">
                          <w:marLeft w:val="0"/>
                          <w:marRight w:val="0"/>
                          <w:marTop w:val="0"/>
                          <w:marBottom w:val="0"/>
                          <w:divBdr>
                            <w:top w:val="none" w:sz="0" w:space="0" w:color="auto"/>
                            <w:left w:val="none" w:sz="0" w:space="0" w:color="auto"/>
                            <w:bottom w:val="none" w:sz="0" w:space="0" w:color="auto"/>
                            <w:right w:val="none" w:sz="0" w:space="0" w:color="auto"/>
                          </w:divBdr>
                          <w:divsChild>
                            <w:div w:id="1644431990">
                              <w:marLeft w:val="0"/>
                              <w:marRight w:val="0"/>
                              <w:marTop w:val="0"/>
                              <w:marBottom w:val="0"/>
                              <w:divBdr>
                                <w:top w:val="none" w:sz="0" w:space="0" w:color="auto"/>
                                <w:left w:val="none" w:sz="0" w:space="0" w:color="auto"/>
                                <w:bottom w:val="none" w:sz="0" w:space="0" w:color="auto"/>
                                <w:right w:val="none" w:sz="0" w:space="0" w:color="auto"/>
                              </w:divBdr>
                              <w:divsChild>
                                <w:div w:id="906888899">
                                  <w:marLeft w:val="0"/>
                                  <w:marRight w:val="0"/>
                                  <w:marTop w:val="0"/>
                                  <w:marBottom w:val="0"/>
                                  <w:divBdr>
                                    <w:top w:val="none" w:sz="0" w:space="0" w:color="auto"/>
                                    <w:left w:val="none" w:sz="0" w:space="0" w:color="auto"/>
                                    <w:bottom w:val="none" w:sz="0" w:space="0" w:color="auto"/>
                                    <w:right w:val="none" w:sz="0" w:space="0" w:color="auto"/>
                                  </w:divBdr>
                                  <w:divsChild>
                                    <w:div w:id="1006133897">
                                      <w:marLeft w:val="0"/>
                                      <w:marRight w:val="0"/>
                                      <w:marTop w:val="0"/>
                                      <w:marBottom w:val="0"/>
                                      <w:divBdr>
                                        <w:top w:val="none" w:sz="0" w:space="0" w:color="auto"/>
                                        <w:left w:val="none" w:sz="0" w:space="0" w:color="auto"/>
                                        <w:bottom w:val="none" w:sz="0" w:space="0" w:color="auto"/>
                                        <w:right w:val="none" w:sz="0" w:space="0" w:color="auto"/>
                                      </w:divBdr>
                                      <w:divsChild>
                                        <w:div w:id="981083133">
                                          <w:marLeft w:val="0"/>
                                          <w:marRight w:val="0"/>
                                          <w:marTop w:val="0"/>
                                          <w:marBottom w:val="0"/>
                                          <w:divBdr>
                                            <w:top w:val="none" w:sz="0" w:space="0" w:color="auto"/>
                                            <w:left w:val="none" w:sz="0" w:space="0" w:color="auto"/>
                                            <w:bottom w:val="none" w:sz="0" w:space="0" w:color="auto"/>
                                            <w:right w:val="none" w:sz="0" w:space="0" w:color="auto"/>
                                          </w:divBdr>
                                          <w:divsChild>
                                            <w:div w:id="205253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chsclas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Laura J.</dc:creator>
  <cp:keywords/>
  <dc:description/>
  <cp:lastModifiedBy>Campbell, Laura J.</cp:lastModifiedBy>
  <cp:revision>1</cp:revision>
  <dcterms:created xsi:type="dcterms:W3CDTF">2016-12-13T14:42:00Z</dcterms:created>
  <dcterms:modified xsi:type="dcterms:W3CDTF">2016-12-13T14:49:00Z</dcterms:modified>
</cp:coreProperties>
</file>